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ADB3" w14:textId="325C6F02" w:rsidR="00F46CF3" w:rsidRDefault="001E6C1E" w:rsidP="00025206">
      <w:pPr>
        <w:jc w:val="center"/>
      </w:pPr>
      <w:r>
        <w:rPr>
          <w:noProof/>
        </w:rPr>
        <w:drawing>
          <wp:inline distT="0" distB="0" distL="0" distR="0" wp14:anchorId="789F33E5" wp14:editId="5B916B52">
            <wp:extent cx="2219526" cy="320040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4317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66" cy="32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36C">
        <w:rPr>
          <w:noProof/>
        </w:rPr>
        <w:drawing>
          <wp:inline distT="0" distB="0" distL="0" distR="0" wp14:anchorId="1E4B5976" wp14:editId="06B73E9A">
            <wp:extent cx="2268691" cy="320040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09" cy="321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38FFC" w14:textId="77777777" w:rsidR="00905770" w:rsidRPr="003C5BF7" w:rsidRDefault="001E6C1E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Krāsas ziņā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bjekti nedrīkst dominēt pilsētvidē</w:t>
      </w:r>
      <w:r w:rsidR="0010420D">
        <w:rPr>
          <w:rFonts w:ascii="Times New Roman" w:hAnsi="Times New Roman" w:cs="Times New Roman"/>
          <w:sz w:val="24"/>
          <w:szCs w:val="24"/>
        </w:rPr>
        <w:t>, nedrīkst būt redzami savienojošie elementi, kabeļi.</w:t>
      </w:r>
    </w:p>
    <w:p w14:paraId="269775DD" w14:textId="77777777" w:rsidR="00025206" w:rsidRPr="003C5BF7" w:rsidRDefault="001E6C1E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165808">
        <w:rPr>
          <w:rFonts w:ascii="Times New Roman" w:hAnsi="Times New Roman" w:cs="Times New Roman"/>
          <w:sz w:val="24"/>
          <w:szCs w:val="24"/>
        </w:rPr>
        <w:t>u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165808">
        <w:rPr>
          <w:rFonts w:ascii="Times New Roman" w:hAnsi="Times New Roman" w:cs="Times New Roman"/>
          <w:sz w:val="24"/>
          <w:szCs w:val="24"/>
        </w:rPr>
        <w:t>ieteicamais</w:t>
      </w:r>
      <w:r w:rsidRPr="003C5BF7">
        <w:rPr>
          <w:rFonts w:ascii="Times New Roman" w:hAnsi="Times New Roman" w:cs="Times New Roman"/>
          <w:sz w:val="24"/>
          <w:szCs w:val="24"/>
        </w:rPr>
        <w:t xml:space="preserve"> to</w:t>
      </w:r>
      <w:r w:rsidR="00B21D18">
        <w:rPr>
          <w:rFonts w:ascii="Times New Roman" w:hAnsi="Times New Roman" w:cs="Times New Roman"/>
          <w:sz w:val="24"/>
          <w:szCs w:val="24"/>
        </w:rPr>
        <w:t>n</w:t>
      </w:r>
      <w:r w:rsidR="00165808">
        <w:rPr>
          <w:rFonts w:ascii="Times New Roman" w:hAnsi="Times New Roman" w:cs="Times New Roman"/>
          <w:sz w:val="24"/>
          <w:szCs w:val="24"/>
        </w:rPr>
        <w:t>is</w:t>
      </w:r>
      <w:r w:rsidRPr="003C5BF7">
        <w:rPr>
          <w:rFonts w:ascii="Times New Roman" w:hAnsi="Times New Roman" w:cs="Times New Roman"/>
          <w:sz w:val="24"/>
          <w:szCs w:val="24"/>
        </w:rPr>
        <w:t>: RAL 7010.</w:t>
      </w:r>
    </w:p>
    <w:p w14:paraId="1B91656C" w14:textId="37D41CB8" w:rsidR="00646ADE" w:rsidRDefault="001E6C1E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Reklāmas objekt</w:t>
      </w:r>
      <w:r w:rsidR="00CF7101">
        <w:rPr>
          <w:rFonts w:ascii="Times New Roman" w:hAnsi="Times New Roman" w:cs="Times New Roman"/>
          <w:sz w:val="24"/>
          <w:szCs w:val="24"/>
        </w:rPr>
        <w:t xml:space="preserve">u maksimāli pieļaujamie izmēri ir </w:t>
      </w:r>
      <w:r w:rsidR="00D32D76">
        <w:rPr>
          <w:rFonts w:ascii="Times New Roman" w:hAnsi="Times New Roman" w:cs="Times New Roman"/>
          <w:sz w:val="24"/>
          <w:szCs w:val="24"/>
        </w:rPr>
        <w:t>1,</w:t>
      </w:r>
      <w:r w:rsidR="007609CA">
        <w:rPr>
          <w:rFonts w:ascii="Times New Roman" w:hAnsi="Times New Roman" w:cs="Times New Roman"/>
          <w:sz w:val="24"/>
          <w:szCs w:val="24"/>
        </w:rPr>
        <w:t>0</w:t>
      </w:r>
      <w:r w:rsidR="00D32D76">
        <w:rPr>
          <w:rFonts w:ascii="Times New Roman" w:hAnsi="Times New Roman" w:cs="Times New Roman"/>
          <w:sz w:val="24"/>
          <w:szCs w:val="24"/>
        </w:rPr>
        <w:t xml:space="preserve"> x 1,</w:t>
      </w:r>
      <w:r w:rsidR="007609CA">
        <w:rPr>
          <w:rFonts w:ascii="Times New Roman" w:hAnsi="Times New Roman" w:cs="Times New Roman"/>
          <w:sz w:val="24"/>
          <w:szCs w:val="24"/>
        </w:rPr>
        <w:t>5</w:t>
      </w:r>
      <w:r w:rsidR="00D32D76">
        <w:rPr>
          <w:rFonts w:ascii="Times New Roman" w:hAnsi="Times New Roman" w:cs="Times New Roman"/>
          <w:sz w:val="24"/>
          <w:szCs w:val="24"/>
        </w:rPr>
        <w:t xml:space="preserve"> m</w:t>
      </w:r>
      <w:r w:rsidR="005E7B9B">
        <w:rPr>
          <w:rFonts w:ascii="Times New Roman" w:hAnsi="Times New Roman" w:cs="Times New Roman"/>
          <w:sz w:val="24"/>
          <w:szCs w:val="24"/>
        </w:rPr>
        <w:t>, ieteicamais augstums no zemes – 3,5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9450" w14:textId="14DC5CD4" w:rsidR="00646ADE" w:rsidRDefault="001E6C1E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2D76">
        <w:rPr>
          <w:rFonts w:ascii="Times New Roman" w:hAnsi="Times New Roman" w:cs="Times New Roman"/>
          <w:sz w:val="24"/>
          <w:szCs w:val="24"/>
        </w:rPr>
        <w:t xml:space="preserve">a reklāmas objektu izmēri pārsniedz </w:t>
      </w:r>
      <w:r w:rsidR="007609CA">
        <w:rPr>
          <w:rFonts w:ascii="Times New Roman" w:hAnsi="Times New Roman" w:cs="Times New Roman"/>
          <w:sz w:val="24"/>
          <w:szCs w:val="24"/>
        </w:rPr>
        <w:t xml:space="preserve">0,8 </w:t>
      </w:r>
      <w:r w:rsidR="00D32D76">
        <w:rPr>
          <w:rFonts w:ascii="Times New Roman" w:hAnsi="Times New Roman" w:cs="Times New Roman"/>
          <w:sz w:val="24"/>
          <w:szCs w:val="24"/>
        </w:rPr>
        <w:t xml:space="preserve">x </w:t>
      </w:r>
      <w:r w:rsidR="007609CA">
        <w:rPr>
          <w:rFonts w:ascii="Times New Roman" w:hAnsi="Times New Roman" w:cs="Times New Roman"/>
          <w:sz w:val="24"/>
          <w:szCs w:val="24"/>
        </w:rPr>
        <w:t xml:space="preserve">1,2 </w:t>
      </w:r>
      <w:r w:rsidR="00D32D76">
        <w:rPr>
          <w:rFonts w:ascii="Times New Roman" w:hAnsi="Times New Roman" w:cs="Times New Roman"/>
          <w:sz w:val="24"/>
          <w:szCs w:val="24"/>
        </w:rPr>
        <w:t xml:space="preserve">m </w:t>
      </w:r>
      <w:r w:rsidR="003B4F4F">
        <w:rPr>
          <w:rFonts w:ascii="Times New Roman" w:hAnsi="Times New Roman" w:cs="Times New Roman"/>
          <w:sz w:val="24"/>
          <w:szCs w:val="24"/>
        </w:rPr>
        <w:t>un/</w:t>
      </w:r>
      <w:r w:rsidR="00D32D76">
        <w:rPr>
          <w:rFonts w:ascii="Times New Roman" w:hAnsi="Times New Roman" w:cs="Times New Roman"/>
          <w:sz w:val="24"/>
          <w:szCs w:val="24"/>
        </w:rPr>
        <w:t xml:space="preserve">vai plānots digitāls </w:t>
      </w:r>
      <w:r w:rsidR="00110405">
        <w:rPr>
          <w:rFonts w:ascii="Times New Roman" w:hAnsi="Times New Roman" w:cs="Times New Roman"/>
          <w:sz w:val="24"/>
          <w:szCs w:val="24"/>
        </w:rPr>
        <w:t>R</w:t>
      </w:r>
      <w:r w:rsidR="00D32D76">
        <w:rPr>
          <w:rFonts w:ascii="Times New Roman" w:hAnsi="Times New Roman" w:cs="Times New Roman"/>
          <w:sz w:val="24"/>
          <w:szCs w:val="24"/>
        </w:rPr>
        <w:t xml:space="preserve">eklāmas objekts, tad </w:t>
      </w:r>
      <w:r>
        <w:rPr>
          <w:rFonts w:ascii="Times New Roman" w:hAnsi="Times New Roman" w:cs="Times New Roman"/>
          <w:sz w:val="24"/>
          <w:szCs w:val="24"/>
        </w:rPr>
        <w:t>tā</w:t>
      </w:r>
      <w:r w:rsidR="00D32D76">
        <w:rPr>
          <w:rFonts w:ascii="Times New Roman" w:hAnsi="Times New Roman" w:cs="Times New Roman"/>
          <w:sz w:val="24"/>
          <w:szCs w:val="24"/>
        </w:rPr>
        <w:t xml:space="preserve"> izvietošanai nepieciešams sertificēta būvinženiera atzinums</w:t>
      </w:r>
      <w:r>
        <w:rPr>
          <w:rFonts w:ascii="Times New Roman" w:hAnsi="Times New Roman" w:cs="Times New Roman"/>
          <w:sz w:val="24"/>
          <w:szCs w:val="24"/>
        </w:rPr>
        <w:t>, lai apliecinātu, ka tas</w:t>
      </w:r>
      <w:r w:rsidRPr="00646ADE">
        <w:rPr>
          <w:rFonts w:ascii="Times New Roman" w:hAnsi="Times New Roman" w:cs="Times New Roman"/>
          <w:sz w:val="24"/>
          <w:szCs w:val="24"/>
        </w:rPr>
        <w:t xml:space="preserve"> negatīvi neietekmēs konkrētos Nekustamos īpašumus, t.sk. neradīs būtiskus riskus sabiedrībai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27DC2" w14:textId="77777777" w:rsidR="00025206" w:rsidRPr="003C5BF7" w:rsidRDefault="001E6C1E" w:rsidP="00DD0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Digitālā </w:t>
      </w:r>
      <w:r w:rsidR="00C804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eklāmas objektā var tikt eksponēta tikai statiska reklāma, kā arī tiem ir jābūt aprīkotiem ar gaismas sensor</w:t>
      </w:r>
      <w:r w:rsidR="00C804E5">
        <w:rPr>
          <w:rFonts w:ascii="Times New Roman" w:hAnsi="Times New Roman" w:cs="Times New Roman"/>
          <w:sz w:val="24"/>
          <w:szCs w:val="24"/>
        </w:rPr>
        <w:t>a vadības sistēmu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206" w:rsidRPr="003C5BF7" w:rsidSect="009C6610">
      <w:headerReference w:type="default" r:id="rId8"/>
      <w:footerReference w:type="first" r:id="rId9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6844" w14:textId="77777777" w:rsidR="00451C0F" w:rsidRDefault="001E6C1E">
      <w:pPr>
        <w:spacing w:after="0" w:line="240" w:lineRule="auto"/>
      </w:pPr>
      <w:r>
        <w:separator/>
      </w:r>
    </w:p>
  </w:endnote>
  <w:endnote w:type="continuationSeparator" w:id="0">
    <w:p w14:paraId="408F4A68" w14:textId="77777777" w:rsidR="00451C0F" w:rsidRDefault="001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E55D" w14:textId="77777777" w:rsidR="00E65297" w:rsidRDefault="001E6C1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DB3C" w14:textId="77777777" w:rsidR="00451C0F" w:rsidRDefault="001E6C1E">
      <w:pPr>
        <w:spacing w:after="0" w:line="240" w:lineRule="auto"/>
      </w:pPr>
      <w:r>
        <w:separator/>
      </w:r>
    </w:p>
  </w:footnote>
  <w:footnote w:type="continuationSeparator" w:id="0">
    <w:p w14:paraId="14255642" w14:textId="77777777" w:rsidR="00451C0F" w:rsidRDefault="001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6B85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pielikums</w:t>
    </w:r>
  </w:p>
  <w:p w14:paraId="2171C6ED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4E9445F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</w:t>
    </w:r>
    <w:r w:rsidR="001F4531">
      <w:rPr>
        <w:rFonts w:ascii="Times New Roman" w:hAnsi="Times New Roman" w:cs="Times New Roman"/>
        <w:b/>
        <w:bCs/>
      </w:rPr>
      <w:t xml:space="preserve">u bez piesaistes zemei </w:t>
    </w:r>
    <w:r w:rsidRPr="00AB3839">
      <w:rPr>
        <w:rFonts w:ascii="Times New Roman" w:hAnsi="Times New Roman" w:cs="Times New Roman"/>
        <w:b/>
        <w:bCs/>
      </w:rPr>
      <w:t>dizains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10420D"/>
    <w:rsid w:val="00110405"/>
    <w:rsid w:val="00165808"/>
    <w:rsid w:val="001E6C1E"/>
    <w:rsid w:val="001F4531"/>
    <w:rsid w:val="00333EC2"/>
    <w:rsid w:val="0037759E"/>
    <w:rsid w:val="003B4F4F"/>
    <w:rsid w:val="003C5BF7"/>
    <w:rsid w:val="00451ABC"/>
    <w:rsid w:val="00451C0F"/>
    <w:rsid w:val="0045736C"/>
    <w:rsid w:val="005116E6"/>
    <w:rsid w:val="005E7B9B"/>
    <w:rsid w:val="00606DB9"/>
    <w:rsid w:val="00646ADE"/>
    <w:rsid w:val="00715B12"/>
    <w:rsid w:val="007609CA"/>
    <w:rsid w:val="00817146"/>
    <w:rsid w:val="008C3CD4"/>
    <w:rsid w:val="00905770"/>
    <w:rsid w:val="009C6610"/>
    <w:rsid w:val="009F7A3F"/>
    <w:rsid w:val="00AA3F56"/>
    <w:rsid w:val="00AB3839"/>
    <w:rsid w:val="00B21D18"/>
    <w:rsid w:val="00BA7D2C"/>
    <w:rsid w:val="00C05F2E"/>
    <w:rsid w:val="00C804E5"/>
    <w:rsid w:val="00CA5246"/>
    <w:rsid w:val="00CF7101"/>
    <w:rsid w:val="00D32D76"/>
    <w:rsid w:val="00D67E2C"/>
    <w:rsid w:val="00DB750D"/>
    <w:rsid w:val="00DD06A2"/>
    <w:rsid w:val="00E65297"/>
    <w:rsid w:val="00E85AD1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5C6AC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Dūduma</dc:creator>
  <cp:lastModifiedBy>Lita Holcmane</cp:lastModifiedBy>
  <cp:revision>21</cp:revision>
  <dcterms:created xsi:type="dcterms:W3CDTF">2023-02-13T07:33:00Z</dcterms:created>
  <dcterms:modified xsi:type="dcterms:W3CDTF">2023-03-29T10:05:00Z</dcterms:modified>
</cp:coreProperties>
</file>