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8639" w14:textId="77777777" w:rsidR="00BD082A" w:rsidRPr="0060621E" w:rsidRDefault="00BD082A" w:rsidP="00BD082A">
      <w:pPr>
        <w:spacing w:after="160"/>
        <w:jc w:val="center"/>
        <w:rPr>
          <w:rFonts w:cs="Times New Roman"/>
          <w:b/>
          <w:noProof/>
          <w:sz w:val="26"/>
          <w:szCs w:val="26"/>
        </w:rPr>
      </w:pPr>
      <w:r w:rsidRPr="0060621E">
        <w:rPr>
          <w:rFonts w:cs="Times New Roman"/>
          <w:b/>
          <w:noProof/>
          <w:sz w:val="26"/>
          <w:szCs w:val="26"/>
        </w:rPr>
        <w:t xml:space="preserve">Paskaidrojuma raksts </w:t>
      </w:r>
    </w:p>
    <w:p w14:paraId="649A0F9F" w14:textId="4DF41AA7" w:rsidR="00BD082A" w:rsidRPr="0060621E" w:rsidRDefault="00BD082A" w:rsidP="00BD082A">
      <w:pPr>
        <w:spacing w:after="160"/>
        <w:jc w:val="center"/>
        <w:rPr>
          <w:rFonts w:cs="Times New Roman"/>
          <w:b/>
          <w:bCs/>
          <w:noProof/>
          <w:sz w:val="26"/>
          <w:szCs w:val="26"/>
        </w:rPr>
      </w:pPr>
      <w:r w:rsidRPr="0060621E">
        <w:rPr>
          <w:rFonts w:cs="Times New Roman"/>
          <w:b/>
          <w:bCs/>
          <w:noProof/>
          <w:sz w:val="26"/>
          <w:szCs w:val="26"/>
        </w:rPr>
        <w:t>Rīgas domes 202</w:t>
      </w:r>
      <w:r w:rsidR="0060621E" w:rsidRPr="0060621E">
        <w:rPr>
          <w:rFonts w:cs="Times New Roman"/>
          <w:b/>
          <w:bCs/>
          <w:noProof/>
          <w:sz w:val="26"/>
          <w:szCs w:val="26"/>
        </w:rPr>
        <w:t>_</w:t>
      </w:r>
      <w:r w:rsidRPr="0060621E">
        <w:rPr>
          <w:rFonts w:cs="Times New Roman"/>
          <w:b/>
          <w:bCs/>
          <w:noProof/>
          <w:sz w:val="26"/>
          <w:szCs w:val="26"/>
        </w:rPr>
        <w:t>.</w:t>
      </w:r>
      <w:r w:rsidR="0060621E" w:rsidRPr="0060621E">
        <w:rPr>
          <w:rFonts w:cs="Times New Roman"/>
          <w:b/>
          <w:bCs/>
          <w:noProof/>
          <w:sz w:val="26"/>
          <w:szCs w:val="26"/>
        </w:rPr>
        <w:t> </w:t>
      </w:r>
      <w:r w:rsidRPr="0060621E">
        <w:rPr>
          <w:rFonts w:cs="Times New Roman"/>
          <w:b/>
          <w:bCs/>
          <w:noProof/>
          <w:sz w:val="26"/>
          <w:szCs w:val="26"/>
        </w:rPr>
        <w:t xml:space="preserve">gada </w:t>
      </w:r>
      <w:r w:rsidRPr="0060621E">
        <w:rPr>
          <w:rFonts w:cs="Times New Roman"/>
          <w:b/>
          <w:bCs/>
          <w:noProof/>
          <w:sz w:val="26"/>
          <w:szCs w:val="26"/>
        </w:rPr>
        <w:softHyphen/>
        <w:t xml:space="preserve">__. </w:t>
      </w:r>
      <w:r w:rsidR="0060621E" w:rsidRPr="0060621E">
        <w:rPr>
          <w:rFonts w:cs="Times New Roman"/>
          <w:b/>
          <w:bCs/>
          <w:noProof/>
          <w:sz w:val="26"/>
          <w:szCs w:val="26"/>
        </w:rPr>
        <w:t>_______</w:t>
      </w:r>
      <w:r w:rsidRPr="0060621E">
        <w:rPr>
          <w:rFonts w:cs="Times New Roman"/>
          <w:b/>
          <w:bCs/>
          <w:noProof/>
          <w:sz w:val="26"/>
          <w:szCs w:val="26"/>
        </w:rPr>
        <w:t xml:space="preserve"> saistošajiem noteikumiem N</w:t>
      </w:r>
      <w:r w:rsidR="0060621E" w:rsidRPr="0060621E">
        <w:rPr>
          <w:rFonts w:cs="Times New Roman"/>
          <w:b/>
          <w:bCs/>
          <w:noProof/>
          <w:sz w:val="26"/>
          <w:szCs w:val="26"/>
        </w:rPr>
        <w:t>r. RD</w:t>
      </w:r>
      <w:r w:rsidRPr="0060621E">
        <w:rPr>
          <w:rFonts w:cs="Times New Roman"/>
          <w:b/>
          <w:bCs/>
          <w:noProof/>
          <w:sz w:val="26"/>
          <w:szCs w:val="26"/>
        </w:rPr>
        <w:t>-</w:t>
      </w:r>
      <w:r w:rsidR="0060621E" w:rsidRPr="0060621E">
        <w:rPr>
          <w:rFonts w:cs="Times New Roman"/>
          <w:b/>
          <w:bCs/>
          <w:noProof/>
          <w:sz w:val="26"/>
          <w:szCs w:val="26"/>
        </w:rPr>
        <w:t>__</w:t>
      </w:r>
      <w:r w:rsidRPr="0060621E">
        <w:rPr>
          <w:rFonts w:cs="Times New Roman"/>
          <w:b/>
          <w:bCs/>
          <w:noProof/>
          <w:sz w:val="26"/>
          <w:szCs w:val="26"/>
        </w:rPr>
        <w:t>-</w:t>
      </w:r>
      <w:r w:rsidR="0060621E" w:rsidRPr="0060621E">
        <w:rPr>
          <w:rFonts w:cs="Times New Roman"/>
          <w:b/>
          <w:bCs/>
          <w:noProof/>
          <w:sz w:val="26"/>
          <w:szCs w:val="26"/>
        </w:rPr>
        <w:t>__</w:t>
      </w:r>
      <w:r w:rsidRPr="0060621E">
        <w:rPr>
          <w:rFonts w:cs="Times New Roman"/>
          <w:b/>
          <w:bCs/>
          <w:noProof/>
          <w:sz w:val="26"/>
          <w:szCs w:val="26"/>
        </w:rPr>
        <w:t xml:space="preserve">- sn </w:t>
      </w:r>
    </w:p>
    <w:p w14:paraId="05563B94" w14:textId="4CCD2A4D" w:rsidR="00BD082A" w:rsidRPr="0060621E" w:rsidRDefault="00BD082A" w:rsidP="00E0025C">
      <w:pPr>
        <w:jc w:val="both"/>
        <w:rPr>
          <w:rFonts w:eastAsia="Times New Roman" w:cs="Times New Roman"/>
          <w:b/>
          <w:bCs/>
          <w:sz w:val="26"/>
          <w:szCs w:val="26"/>
        </w:rPr>
      </w:pPr>
      <w:bookmarkStart w:id="0" w:name="_Hlk36634929"/>
      <w:r w:rsidRPr="0060621E">
        <w:rPr>
          <w:rFonts w:eastAsia="Times New Roman" w:cs="Times New Roman"/>
          <w:b/>
          <w:bCs/>
          <w:sz w:val="26"/>
          <w:szCs w:val="26"/>
        </w:rPr>
        <w:t>“</w:t>
      </w:r>
      <w:bookmarkStart w:id="1" w:name="_Hlk140232734"/>
      <w:bookmarkEnd w:id="0"/>
      <w:r w:rsidR="00E0025C" w:rsidRPr="0060621E">
        <w:rPr>
          <w:rFonts w:eastAsia="Times New Roman" w:cs="Times New Roman"/>
          <w:b/>
          <w:bCs/>
          <w:sz w:val="26"/>
          <w:szCs w:val="26"/>
        </w:rPr>
        <w:fldChar w:fldCharType="begin"/>
      </w:r>
      <w:r w:rsidR="00E0025C" w:rsidRPr="0060621E">
        <w:rPr>
          <w:rFonts w:eastAsia="Times New Roman" w:cs="Times New Roman"/>
          <w:b/>
          <w:bCs/>
          <w:sz w:val="26"/>
          <w:szCs w:val="26"/>
        </w:rPr>
        <w:instrText xml:space="preserve"> DOCPROPERTY  #ANOTACIJA#  \* MERGEFORMAT </w:instrText>
      </w:r>
      <w:r w:rsidR="00E0025C" w:rsidRPr="0060621E">
        <w:rPr>
          <w:rFonts w:eastAsia="Times New Roman" w:cs="Times New Roman"/>
          <w:b/>
          <w:bCs/>
          <w:sz w:val="26"/>
          <w:szCs w:val="26"/>
        </w:rPr>
        <w:fldChar w:fldCharType="separate"/>
      </w:r>
      <w:r w:rsidR="00E0025C" w:rsidRPr="0060621E">
        <w:rPr>
          <w:rFonts w:eastAsia="Times New Roman" w:cs="Times New Roman"/>
          <w:b/>
          <w:bCs/>
          <w:sz w:val="26"/>
          <w:szCs w:val="26"/>
        </w:rPr>
        <w:t xml:space="preserve">Par </w:t>
      </w:r>
      <w:r w:rsidR="00E0025C" w:rsidRPr="0060621E">
        <w:rPr>
          <w:rFonts w:eastAsia="Times New Roman" w:cs="Times New Roman"/>
          <w:b/>
          <w:bCs/>
          <w:sz w:val="26"/>
          <w:szCs w:val="26"/>
        </w:rPr>
        <w:fldChar w:fldCharType="end"/>
      </w:r>
      <w:r w:rsidR="00E0025C" w:rsidRPr="0060621E">
        <w:rPr>
          <w:rFonts w:eastAsia="Times New Roman" w:cs="Times New Roman"/>
          <w:b/>
          <w:bCs/>
          <w:sz w:val="26"/>
          <w:szCs w:val="26"/>
        </w:rPr>
        <w:t xml:space="preserve">kultūrvēsturiskās vērtības noteikšanu vēsturiskām būvēm un vēsturiskiem apstādījumiem </w:t>
      </w:r>
      <w:r w:rsidR="00E0025C" w:rsidRPr="0060621E">
        <w:rPr>
          <w:rFonts w:cs="Times New Roman"/>
          <w:b/>
          <w:bCs/>
          <w:sz w:val="26"/>
          <w:szCs w:val="26"/>
        </w:rPr>
        <w:t>Rīgas valstspilsētas pašvaldības teritorijā</w:t>
      </w:r>
      <w:bookmarkEnd w:id="1"/>
      <w:r w:rsidRPr="0060621E">
        <w:rPr>
          <w:rFonts w:eastAsia="Times New Roman" w:cs="Times New Roman"/>
          <w:b/>
          <w:bCs/>
          <w:sz w:val="26"/>
          <w:szCs w:val="26"/>
        </w:rPr>
        <w:t>”</w:t>
      </w:r>
    </w:p>
    <w:p w14:paraId="5838570F" w14:textId="77777777" w:rsidR="00BD082A" w:rsidRPr="002B5FA5" w:rsidRDefault="00BD082A" w:rsidP="00BD082A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535353"/>
          <w:sz w:val="26"/>
          <w:szCs w:val="26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082A" w:rsidRPr="002B5FA5" w14:paraId="168CFD11" w14:textId="77777777" w:rsidTr="00A15256">
        <w:trPr>
          <w:trHeight w:val="654"/>
        </w:trPr>
        <w:tc>
          <w:tcPr>
            <w:tcW w:w="9247" w:type="dxa"/>
            <w:shd w:val="clear" w:color="auto" w:fill="auto"/>
          </w:tcPr>
          <w:p w14:paraId="43CFB26D" w14:textId="667724CE" w:rsidR="00120068" w:rsidRDefault="00BD082A" w:rsidP="00120068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1. Mērķi un nepieciešamības pamatojums, tostarp raksturojot iespējamās alternatīvas, kas neparedz tiesiskā regulējuma izstrādi</w:t>
            </w:r>
            <w:r w:rsidR="00CF69C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1C386FBC" w14:textId="3C5C9793" w:rsidR="00C060C6" w:rsidRDefault="00C060C6" w:rsidP="00C060C6">
            <w:pPr>
              <w:shd w:val="clear" w:color="auto" w:fill="FFFFFF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Saskaņā ar Eiropas Padomes Vispārējo konvenciju par kultūras mantojuma vērtību sabiedrībai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kultūras mantojums sastāv no uzkrātu resursu kopuma, kas saņemti mantojumā no pagātnes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un, neatkarīgi no piederības, indivīdu un sabiedrības uztverē tiek uzskatīti par vērtību,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pārliecības, zināšanu, tradīciju atspoguļotājiem un paudējiem. Tas ietver arī vidi, kas, laikam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ejot, izveidojusies cilvēku un vietu mijiedarbībā.</w:t>
            </w:r>
          </w:p>
          <w:p w14:paraId="6F11BE4F" w14:textId="6E86C7DE" w:rsidR="00C060C6" w:rsidRDefault="00C060C6" w:rsidP="00A2173D">
            <w:pPr>
              <w:shd w:val="clear" w:color="auto" w:fill="FFFFFF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Kā atzīts jau Rīgas kultūrvēsturisko teritoriju tematiskajā plānojumā (2016), v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irkne kultūrvēsturiski vērtīgu objektu un teritoriju atrodas ārpus apbūves aizsardzības zonu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robežām, kuru aizsardzībai</w:t>
            </w:r>
            <w:r w:rsidR="00DC315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nav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piešķirts īpašs statuss, bet kuru saglabāšana ir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būtiska pilsētas kultūrvēsturiskās vērtības uzturēšana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i.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Apzinoties nepieciešamību saglabāt kultūras mantojumu nākamajām paaudzēm,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Rīgas teritorijas plānojumam ir 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jākalpo kā vienam no instrument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>ie</w:t>
            </w:r>
            <w:r w:rsidRPr="00C060C6">
              <w:rPr>
                <w:rFonts w:eastAsia="Times New Roman" w:cs="Times New Roman"/>
                <w:sz w:val="26"/>
                <w:szCs w:val="26"/>
                <w:lang w:eastAsia="lv-LV"/>
              </w:rPr>
              <w:t>m tā aizsardzībai, uzturēšanai un attīstībai.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01CB9">
              <w:rPr>
                <w:rFonts w:eastAsia="Times New Roman" w:cs="Times New Roman"/>
                <w:sz w:val="26"/>
                <w:szCs w:val="26"/>
                <w:lang w:eastAsia="lv-LV"/>
              </w:rPr>
              <w:t>Savukārt</w:t>
            </w:r>
            <w:r w:rsidR="00C5140C">
              <w:rPr>
                <w:rFonts w:eastAsia="Times New Roman" w:cs="Times New Roman"/>
                <w:sz w:val="26"/>
                <w:szCs w:val="26"/>
                <w:lang w:eastAsia="lv-LV"/>
              </w:rPr>
              <w:t>,</w:t>
            </w:r>
            <w:r w:rsidR="00A01CB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l</w:t>
            </w:r>
            <w:r w:rsidR="00A2173D" w:rsidRPr="00A2173D">
              <w:rPr>
                <w:rFonts w:eastAsia="Times New Roman" w:cs="Times New Roman"/>
                <w:sz w:val="26"/>
                <w:szCs w:val="26"/>
                <w:lang w:eastAsia="lv-LV"/>
              </w:rPr>
              <w:t>ai precizētu aizsargājamās vērtības apbūves aizsardzības teritorijās,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jaunajā Rīgas teritorijas plānojumā </w:t>
            </w:r>
            <w:r w:rsidR="00A2173D" w:rsidRPr="00A2173D">
              <w:rPr>
                <w:rFonts w:eastAsia="Times New Roman" w:cs="Times New Roman"/>
                <w:sz w:val="26"/>
                <w:szCs w:val="26"/>
                <w:lang w:eastAsia="lv-LV"/>
              </w:rPr>
              <w:t>iekļaujams kultūrvēsturiski vērtīgo objektu saraksts</w:t>
            </w:r>
            <w:r w:rsidR="00A01CB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ar </w:t>
            </w:r>
            <w:r w:rsidR="00A01CB9" w:rsidRPr="00A01CB9">
              <w:rPr>
                <w:rFonts w:eastAsia="Times New Roman" w:cs="Times New Roman"/>
                <w:sz w:val="26"/>
                <w:szCs w:val="26"/>
                <w:lang w:eastAsia="lv-LV"/>
              </w:rPr>
              <w:t>sākotnējo kultūrvēsturiskās vērtības novērtējumu.</w:t>
            </w:r>
          </w:p>
          <w:p w14:paraId="6AC639FA" w14:textId="075E9577" w:rsidR="0060621E" w:rsidRDefault="00C060C6" w:rsidP="001614B4">
            <w:pPr>
              <w:shd w:val="clear" w:color="auto" w:fill="FFFFFF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Šobrīd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r</w:t>
            </w:r>
            <w:r w:rsidR="00685DDC">
              <w:rPr>
                <w:rFonts w:eastAsia="Times New Roman" w:cs="Times New Roman"/>
                <w:sz w:val="26"/>
                <w:szCs w:val="26"/>
                <w:lang w:eastAsia="lv-LV"/>
              </w:rPr>
              <w:t>īcību</w:t>
            </w:r>
            <w:r w:rsidR="0060621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ar vēsturisk</w:t>
            </w:r>
            <w:r w:rsidR="00685DDC">
              <w:rPr>
                <w:rFonts w:eastAsia="Times New Roman" w:cs="Times New Roman"/>
                <w:sz w:val="26"/>
                <w:szCs w:val="26"/>
                <w:lang w:eastAsia="lv-LV"/>
              </w:rPr>
              <w:t>o apbūvi un vēsturiskajiem apstādījumiem Rīgas valstspilsētas pašvaldības teritorijā nosaka Rīgas teritorijas plānojums (apstiprināts ar Rīgas domes 15.12.2021. saistošajiem noteikumiem Nr. 103 “Rīgas teritorijas izmantošanas un apbūves saistošie noteikumi”</w:t>
            </w:r>
            <w:r w:rsidR="008A1A97">
              <w:rPr>
                <w:rFonts w:eastAsia="Times New Roman" w:cs="Times New Roman"/>
                <w:sz w:val="26"/>
                <w:szCs w:val="26"/>
                <w:lang w:eastAsia="lv-LV"/>
              </w:rPr>
              <w:t>)</w:t>
            </w:r>
            <w:r w:rsidR="00685DD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, tostarp, ka minēto </w:t>
            </w:r>
            <w:r w:rsidR="00685DDC" w:rsidRPr="00685DD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objektu kultūrvēsturisko vērtību nosaka pašvaldība, pamatojoties </w:t>
            </w:r>
            <w:r w:rsidR="00685DDC" w:rsidRPr="00685DDC">
              <w:rPr>
                <w:sz w:val="26"/>
                <w:szCs w:val="26"/>
              </w:rPr>
              <w:t>uz pašvaldības saistošajiem noteikumiem par kultūrvēsturiskās vērtības noteikšanu būvēm un apstādījumiem.</w:t>
            </w:r>
          </w:p>
          <w:p w14:paraId="3017CA08" w14:textId="37CFEF04" w:rsidR="00EA45AE" w:rsidRDefault="00685DDC" w:rsidP="001614B4">
            <w:pPr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Izstrādātie s</w:t>
            </w:r>
            <w:r w:rsidR="00EA45AE"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aistošie noteikumi (turpmāk –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</w:t>
            </w:r>
            <w:r w:rsidR="00EA45AE"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oteikumi) nosaka </w:t>
            </w:r>
            <w:r w:rsidR="00EA45AE" w:rsidRPr="00120068">
              <w:rPr>
                <w:rFonts w:eastAsia="Times New Roman" w:cs="Times New Roman"/>
                <w:sz w:val="26"/>
                <w:szCs w:val="26"/>
              </w:rPr>
              <w:t>kultūrvēsturiskās vērtības noteikšanas kārtību</w:t>
            </w:r>
            <w:r w:rsidR="00EA45AE"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EA45AE" w:rsidRPr="00120068">
              <w:rPr>
                <w:rFonts w:eastAsia="Times New Roman" w:cs="Times New Roman"/>
                <w:sz w:val="26"/>
                <w:szCs w:val="26"/>
              </w:rPr>
              <w:t>vēsturiskām būvēm</w:t>
            </w:r>
            <w:r w:rsidR="00EA45AE" w:rsidRPr="00120068">
              <w:rPr>
                <w:rFonts w:cs="Times New Roman"/>
                <w:sz w:val="26"/>
                <w:szCs w:val="26"/>
              </w:rPr>
              <w:t xml:space="preserve"> </w:t>
            </w:r>
            <w:r w:rsidR="00EA45AE" w:rsidRPr="00120068">
              <w:rPr>
                <w:rFonts w:eastAsia="Times New Roman" w:cs="Times New Roman"/>
                <w:sz w:val="26"/>
                <w:szCs w:val="26"/>
              </w:rPr>
              <w:t xml:space="preserve">un vēsturiskiem apstādījumiem, kas nav iekļauti </w:t>
            </w:r>
            <w:r w:rsidR="00EA45AE" w:rsidRPr="00120068">
              <w:rPr>
                <w:rFonts w:cs="Times New Roman"/>
                <w:sz w:val="26"/>
                <w:szCs w:val="26"/>
              </w:rPr>
              <w:t xml:space="preserve">valsts aizsargājamo kultūras pieminekļu </w:t>
            </w:r>
            <w:r w:rsidR="00CF69C5">
              <w:rPr>
                <w:rFonts w:cs="Times New Roman"/>
                <w:sz w:val="26"/>
                <w:szCs w:val="26"/>
              </w:rPr>
              <w:t>sarakstā</w:t>
            </w:r>
            <w:r w:rsidR="00EA45AE" w:rsidRPr="00120068">
              <w:rPr>
                <w:rFonts w:eastAsia="Times New Roman" w:cs="Times New Roman"/>
                <w:sz w:val="26"/>
                <w:szCs w:val="26"/>
              </w:rPr>
              <w:t xml:space="preserve"> un atrodas Rīgas valstspilsētas pašvaldības teritorijā ārpus</w:t>
            </w:r>
            <w:r w:rsidR="00EA45AE"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EA45AE" w:rsidRPr="00120068">
              <w:rPr>
                <w:rFonts w:cs="Times New Roman"/>
                <w:sz w:val="26"/>
                <w:szCs w:val="26"/>
              </w:rPr>
              <w:t>Rīgas vēsturiskā centra (Apvienoto Nāciju Izglītības, zinātnes un kultūras organizācijas [UNESCO] Pasaules kultūras un dabas mantojuma objekt</w:t>
            </w:r>
            <w:r w:rsidR="008A1A97">
              <w:rPr>
                <w:rFonts w:cs="Times New Roman"/>
                <w:sz w:val="26"/>
                <w:szCs w:val="26"/>
              </w:rPr>
              <w:t>s</w:t>
            </w:r>
            <w:r w:rsidR="00EA45AE" w:rsidRPr="00120068">
              <w:rPr>
                <w:rFonts w:cs="Times New Roman"/>
                <w:sz w:val="26"/>
                <w:szCs w:val="26"/>
              </w:rPr>
              <w:t xml:space="preserve"> </w:t>
            </w:r>
            <w:r w:rsidR="00137171" w:rsidRPr="00120068">
              <w:rPr>
                <w:rFonts w:cs="Times New Roman"/>
                <w:sz w:val="26"/>
                <w:szCs w:val="26"/>
              </w:rPr>
              <w:t xml:space="preserve">(aizsardzības </w:t>
            </w:r>
            <w:r w:rsidR="00EA45AE" w:rsidRPr="00120068">
              <w:rPr>
                <w:rFonts w:cs="Times New Roman"/>
                <w:sz w:val="26"/>
                <w:szCs w:val="26"/>
              </w:rPr>
              <w:t>Nr.852)</w:t>
            </w:r>
            <w:r w:rsidR="008A1A97">
              <w:rPr>
                <w:rFonts w:cs="Times New Roman"/>
                <w:sz w:val="26"/>
                <w:szCs w:val="26"/>
              </w:rPr>
              <w:t>)</w:t>
            </w:r>
            <w:r w:rsidR="00EA45AE" w:rsidRPr="00120068">
              <w:rPr>
                <w:rFonts w:cs="Times New Roman"/>
                <w:sz w:val="26"/>
                <w:szCs w:val="26"/>
              </w:rPr>
              <w:t xml:space="preserve"> un tā aizsardzības zonas teritorijas</w:t>
            </w:r>
            <w:r w:rsidR="009437AC">
              <w:rPr>
                <w:rFonts w:cs="Times New Roman"/>
                <w:sz w:val="26"/>
                <w:szCs w:val="26"/>
              </w:rPr>
              <w:t xml:space="preserve"> un ir vecāki par 50 gadiem (turpmāk – Mantojuma objekti).</w:t>
            </w:r>
            <w:r w:rsidR="00E23EE1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511F11C" w14:textId="66477897" w:rsidR="009437AC" w:rsidRPr="008A1A97" w:rsidRDefault="00685DDC" w:rsidP="001614B4">
            <w:pPr>
              <w:shd w:val="clear" w:color="auto" w:fill="FFFFFF"/>
              <w:jc w:val="both"/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</w:pPr>
            <w:r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Rīgas teritorijas plānojums un </w:t>
            </w:r>
            <w:r w:rsidR="0060621E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Noteikumi risin</w:t>
            </w:r>
            <w:r w:rsidR="0060621E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a</w:t>
            </w:r>
            <w:r w:rsidR="00925AB3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  <w:r w:rsidR="00A2173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praksē </w:t>
            </w:r>
            <w:r w:rsidR="008A1A97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identificēto</w:t>
            </w:r>
            <w:r w:rsidR="00925AB3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problēmu par tādu vēsturiskās apbūves un vēsturisko apstādījumu apzināšanu un saglabāšanu, kam nav noteikts nekāds aizsardzības statuss un kas līdz</w:t>
            </w:r>
            <w:r w:rsidR="00F1582F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Rīgas teritorijas plānojuma </w:t>
            </w:r>
            <w:r w:rsidR="00E27A48" w:rsidRPr="00596383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piemērošanas </w:t>
            </w:r>
            <w:r w:rsidR="00F1582F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uzsākšanai</w:t>
            </w:r>
            <w:r w:rsidR="00925AB3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  <w:r w:rsidR="00F1582F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tika</w:t>
            </w:r>
            <w:r w:rsidR="00925AB3" w:rsidRPr="00C86E5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pakļauti iznīcināšanai.</w:t>
            </w:r>
          </w:p>
          <w:p w14:paraId="614C3E37" w14:textId="5DA21BE4" w:rsidR="006B6983" w:rsidRPr="00C5140C" w:rsidRDefault="006B6983" w:rsidP="009437AC">
            <w:pPr>
              <w:shd w:val="clear" w:color="auto" w:fill="FFFFFF"/>
              <w:jc w:val="both"/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</w:pPr>
            <w:r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Ar Noteikumiem tiek ieviests mehānisms, ka pirms konkrēta attīstības priekšlikuma izstrādes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nekustamā īpašuma īpašnieks vai tā pilnvarotā persona </w:t>
            </w:r>
            <w:r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lastRenderedPageBreak/>
              <w:t xml:space="preserve">savlaicīgi var uzzināt pašvaldības prasības vēsturiskās apbūves saglabāšanai un attīstībai, tādējādi mazinot gadījumu skaitu, kad pašvaldības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prasības ko</w:t>
            </w:r>
            <w:r w:rsidR="00C5140C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n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krēta objekta izmantošanai tiek uzzinātas tikai tad, kad jau izstrādāta iecere.</w:t>
            </w:r>
          </w:p>
          <w:p w14:paraId="2ECEADDB" w14:textId="64606695" w:rsidR="00A01CB9" w:rsidRDefault="00DC3156" w:rsidP="009437AC">
            <w:pPr>
              <w:shd w:val="clear" w:color="auto" w:fill="FFFFFF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cs="Times New Roman"/>
                <w:sz w:val="26"/>
                <w:szCs w:val="26"/>
              </w:rPr>
              <w:t xml:space="preserve">Vērtēšanu veic Rīgas valstspilsētas pašvaldības Pilsētas attīstības departamenta (turpmāk – Departaments) Kultūrvēsturiskā mantojuma saglabāšanas birojs un tās rezultātu Departamentam ir jāņem vērā, izvērtējot </w:t>
            </w:r>
            <w:r w:rsidRPr="0090415C">
              <w:rPr>
                <w:rFonts w:eastAsia="Times New Roman" w:cs="Times New Roman"/>
                <w:sz w:val="26"/>
                <w:szCs w:val="26"/>
                <w:lang w:eastAsia="lv-LV"/>
              </w:rPr>
              <w:t>attīstības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priekšlikumus</w:t>
            </w:r>
            <w:r w:rsidRPr="0090415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un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būvju pārveidošanas dokumentāciju. </w:t>
            </w:r>
            <w:r w:rsidR="009437AC"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Vērtēšana var tikt uzsākta gan pirms attīstības priekšlikuma izstrādes, gan tad, kad </w:t>
            </w:r>
            <w:r w:rsidR="008A1A97"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D</w:t>
            </w:r>
            <w:r w:rsidR="009437AC"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epartamentā jau ir iesniegta būvniecības iecere</w:t>
            </w:r>
            <w:r w:rsidR="005621C2"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, gan paredzēts veikt vērtēšanu pēc Departamenta iniciatīvas. </w:t>
            </w:r>
            <w:r w:rsidR="00A2173D" w:rsidRPr="00F1582F">
              <w:rPr>
                <w:rFonts w:eastAsia="Times New Roman" w:cs="Times New Roman"/>
                <w:sz w:val="26"/>
                <w:szCs w:val="26"/>
                <w:lang w:eastAsia="lv-LV"/>
              </w:rPr>
              <w:t>Mantojum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>a</w:t>
            </w:r>
            <w:r w:rsidR="00A2173D" w:rsidRPr="00F1582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objektu vērtēšana jāuzsāk visos gadījumos pirms būvniecības uzsākšanas, izņemot gadījumos, kad padomju laika tipveida objektiem netiek skarts ārējais veidols.</w:t>
            </w:r>
            <w:r w:rsidR="00A2173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3BAB34E6" w14:textId="687CC7B5" w:rsidR="005621C2" w:rsidRPr="008A1A97" w:rsidRDefault="005621C2" w:rsidP="009437AC">
            <w:pPr>
              <w:shd w:val="clear" w:color="auto" w:fill="FFFFFF"/>
              <w:jc w:val="both"/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</w:pPr>
            <w:r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Vērtēšanas rezultātā nekustamā īpašuma īpašniekam tiek izdots administratīvais akts, kurā noteikts Mantojuma objekta </w:t>
            </w:r>
            <w:r w:rsidR="00A41BBE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kultūrvēsturiskās </w:t>
            </w:r>
            <w:r w:rsidRPr="008A1A97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vērtības līmenis, līmeņa pamatojums, vērtību veidojošie elementi, saglabājamās vērtības un prasības/nosacījumi rīcībai ar objektu.</w:t>
            </w:r>
          </w:p>
          <w:p w14:paraId="5943BBEB" w14:textId="280BF603" w:rsidR="008A1A97" w:rsidRPr="009437AC" w:rsidRDefault="008A1A97" w:rsidP="009437AC">
            <w:pPr>
              <w:shd w:val="clear" w:color="auto" w:fill="FFFFFF"/>
              <w:jc w:val="both"/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Departamenta izdotais administratīvai akts ir pielīdzināms</w:t>
            </w:r>
            <w:r w:rsidR="00F1582F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Ministru kabineta 19.08.2014. noteikumos Nr. 500 “Vispārīgie būvnoteikumi” minētajiem īpašajiem</w:t>
            </w:r>
            <w:r w:rsidR="00CF69C5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noteikumiem</w:t>
            </w:r>
            <w:r w:rsidR="00F1582F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un tas izdodams, izmantojot Būvniecības informācijas sistēmu.</w:t>
            </w:r>
            <w:r w:rsidR="00EA14E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  <w:r w:rsidR="00CF69C5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>Aktā</w:t>
            </w:r>
            <w:r w:rsidR="00EA14ED">
              <w:rPr>
                <w:rFonts w:eastAsia="Times New Roman" w:cs="Times New Roman"/>
                <w:noProof/>
                <w:sz w:val="26"/>
                <w:szCs w:val="26"/>
                <w:lang w:eastAsia="lv-LV"/>
              </w:rPr>
              <w:t xml:space="preserve"> norādāms, vai nepieciešams saņemt papildu būvniecības ieceres skaņojumu.</w:t>
            </w:r>
          </w:p>
        </w:tc>
      </w:tr>
      <w:tr w:rsidR="00BD082A" w:rsidRPr="002B5FA5" w14:paraId="43F9D4ED" w14:textId="77777777" w:rsidTr="00A15256">
        <w:tc>
          <w:tcPr>
            <w:tcW w:w="9247" w:type="dxa"/>
          </w:tcPr>
          <w:p w14:paraId="39D52EB9" w14:textId="6E520B2F" w:rsidR="00BD082A" w:rsidRPr="002B5FA5" w:rsidRDefault="00BD082A" w:rsidP="00A15256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lastRenderedPageBreak/>
              <w:t>2. Fiskālā ietekme uz pašvaldības budžetu, iekļaujot attiecīgus aprēķinus</w:t>
            </w:r>
            <w:r w:rsidR="00EA14E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5FE3DF49" w14:textId="3AA4073B" w:rsidR="00BD082A" w:rsidRPr="002B5FA5" w:rsidRDefault="00BD082A" w:rsidP="009437AC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noProof/>
                <w:sz w:val="26"/>
                <w:szCs w:val="26"/>
              </w:rPr>
              <w:t>Ieteikmes uz pašvaldības budžetu nav.</w:t>
            </w:r>
          </w:p>
        </w:tc>
      </w:tr>
      <w:tr w:rsidR="00BD082A" w:rsidRPr="002B5FA5" w14:paraId="326DC2E1" w14:textId="77777777" w:rsidTr="00A15256">
        <w:tc>
          <w:tcPr>
            <w:tcW w:w="9247" w:type="dxa"/>
          </w:tcPr>
          <w:p w14:paraId="626A6708" w14:textId="0AFE9B45" w:rsidR="00BD082A" w:rsidRDefault="00BD082A" w:rsidP="00A15256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3. Sociālā ietekme, ietekme uz vidi, iedzīvotāju veselību, uzņēmējdarbības vidi pašvaldības teritorijā, kā arī plānotā regulējuma ietekme uz konkurenci (aktuālā situācija, prognozes tirgū un atbilstība brīvai un godīgai konkurencei)</w:t>
            </w:r>
            <w:r w:rsidR="00651A3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26FF7D11" w14:textId="6783325C" w:rsidR="005621C2" w:rsidRPr="005D58C2" w:rsidRDefault="00A365C3" w:rsidP="00120068">
            <w:pPr>
              <w:shd w:val="clear" w:color="auto" w:fill="FFFFFF"/>
              <w:jc w:val="both"/>
              <w:rPr>
                <w:rFonts w:eastAsia="Times New Roman" w:cs="Times New Roman"/>
                <w:i/>
                <w:iCs/>
                <w:sz w:val="26"/>
                <w:szCs w:val="26"/>
                <w:lang w:eastAsia="lv-LV"/>
              </w:rPr>
            </w:pPr>
            <w:r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>Mantojuma</w:t>
            </w:r>
            <w:r w:rsidR="008A1A97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objektu</w:t>
            </w:r>
            <w:r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vērtības līmeņa noteikšana</w:t>
            </w:r>
            <w:r w:rsidR="00F1582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8A1A97">
              <w:rPr>
                <w:rFonts w:eastAsia="Times New Roman" w:cs="Times New Roman"/>
                <w:sz w:val="26"/>
                <w:szCs w:val="26"/>
                <w:lang w:eastAsia="lv-LV"/>
              </w:rPr>
              <w:t>pirms būvniecības ieceres izstrādāšanas</w:t>
            </w:r>
            <w:r w:rsidR="00F1582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rada skaidrus </w:t>
            </w:r>
            <w:r w:rsidR="00F1582F">
              <w:rPr>
                <w:rFonts w:eastAsia="Times New Roman" w:cs="Times New Roman"/>
                <w:sz w:val="26"/>
                <w:szCs w:val="26"/>
                <w:lang w:eastAsia="lv-LV"/>
              </w:rPr>
              <w:t>priekš</w:t>
            </w:r>
            <w:r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>nosacījumus</w:t>
            </w:r>
            <w:r w:rsidR="00F1582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nekustamā īpašuma attīst</w:t>
            </w:r>
            <w:r w:rsidR="005D58C2">
              <w:rPr>
                <w:rFonts w:eastAsia="Times New Roman" w:cs="Times New Roman"/>
                <w:sz w:val="26"/>
                <w:szCs w:val="26"/>
                <w:lang w:eastAsia="lv-LV"/>
              </w:rPr>
              <w:t>ībai</w:t>
            </w:r>
            <w:r w:rsidR="00F1582F">
              <w:rPr>
                <w:rFonts w:eastAsia="Times New Roman" w:cs="Times New Roman"/>
                <w:sz w:val="26"/>
                <w:szCs w:val="26"/>
                <w:lang w:eastAsia="lv-LV"/>
              </w:rPr>
              <w:t>, savukārt</w:t>
            </w:r>
            <w:r w:rsidR="005D58C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Mantojuma objektu apzināšana, saglabāšana un integrēšana saglabā pagātnes liecības, vairo pilsētvides daudzveidību un uzlabo vides</w:t>
            </w:r>
            <w:r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kvalitāt</w:t>
            </w:r>
            <w:r w:rsidR="005D58C2">
              <w:rPr>
                <w:rFonts w:eastAsia="Times New Roman" w:cs="Times New Roman"/>
                <w:sz w:val="26"/>
                <w:szCs w:val="26"/>
                <w:lang w:eastAsia="lv-LV"/>
              </w:rPr>
              <w:t>i.</w:t>
            </w:r>
          </w:p>
        </w:tc>
      </w:tr>
      <w:tr w:rsidR="00BD082A" w:rsidRPr="002B5FA5" w14:paraId="0AFCA331" w14:textId="77777777" w:rsidTr="00A15256">
        <w:tc>
          <w:tcPr>
            <w:tcW w:w="9247" w:type="dxa"/>
          </w:tcPr>
          <w:p w14:paraId="4B72704F" w14:textId="5C840927" w:rsidR="005621C2" w:rsidRDefault="00BD082A" w:rsidP="001614B4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4. Ietekme uz administratīvajām procedūrām un to izmaksām gan attiecībā uz saimnieciskās darbības veicējiem, gan fiziskajām personām un nevalstiskā sektora organizācijām, gan budžeta finansētām institūcijām</w:t>
            </w:r>
            <w:r w:rsidR="00EA14E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560EA5D4" w14:textId="794865DD" w:rsidR="00EA14ED" w:rsidRPr="00303D51" w:rsidRDefault="005D58C2" w:rsidP="00EA14ED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Mantojuma objekta vērtēšana ir papildu procedūra pirms būvniecības ieceres akceptēšanas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. Būvniecības ierosinātājam ir jānodrošina objekta </w:t>
            </w:r>
            <w:r w:rsidR="00EA14ED" w:rsidRPr="00AD1BFD">
              <w:rPr>
                <w:rFonts w:cs="Times New Roman"/>
                <w:sz w:val="26"/>
                <w:szCs w:val="26"/>
              </w:rPr>
              <w:t>arhitektoniski māksliniecisk</w:t>
            </w:r>
            <w:r w:rsidR="00EA14ED">
              <w:rPr>
                <w:rFonts w:cs="Times New Roman"/>
                <w:sz w:val="26"/>
                <w:szCs w:val="26"/>
              </w:rPr>
              <w:t>ās</w:t>
            </w:r>
            <w:r w:rsidR="00EA14ED" w:rsidRPr="00AD1BFD">
              <w:rPr>
                <w:rFonts w:cs="Times New Roman"/>
                <w:sz w:val="26"/>
                <w:szCs w:val="26"/>
              </w:rPr>
              <w:t xml:space="preserve"> inventarizācij</w:t>
            </w:r>
            <w:r w:rsidR="00EA14ED">
              <w:rPr>
                <w:rFonts w:cs="Times New Roman"/>
                <w:sz w:val="26"/>
                <w:szCs w:val="26"/>
              </w:rPr>
              <w:t>as</w:t>
            </w:r>
            <w:r w:rsidR="00EA14ED" w:rsidRPr="00AD1BFD">
              <w:rPr>
                <w:rFonts w:cs="Times New Roman"/>
                <w:sz w:val="26"/>
                <w:szCs w:val="26"/>
              </w:rPr>
              <w:t xml:space="preserve"> vai </w:t>
            </w:r>
            <w:proofErr w:type="spellStart"/>
            <w:r w:rsidR="00EA14ED" w:rsidRPr="00AD1BFD">
              <w:rPr>
                <w:rFonts w:cs="Times New Roman"/>
                <w:sz w:val="26"/>
                <w:szCs w:val="26"/>
              </w:rPr>
              <w:t>fotofiksācij</w:t>
            </w:r>
            <w:r w:rsidR="00EA14ED">
              <w:rPr>
                <w:rFonts w:cs="Times New Roman"/>
                <w:sz w:val="26"/>
                <w:szCs w:val="26"/>
              </w:rPr>
              <w:t>as</w:t>
            </w:r>
            <w:proofErr w:type="spellEnd"/>
            <w:r w:rsidR="00EA14ED">
              <w:rPr>
                <w:rFonts w:cs="Times New Roman"/>
                <w:sz w:val="26"/>
                <w:szCs w:val="26"/>
              </w:rPr>
              <w:t xml:space="preserve"> un </w:t>
            </w:r>
            <w:r w:rsidR="00EA14ED" w:rsidRPr="008C62C4">
              <w:rPr>
                <w:rFonts w:cs="Times New Roman"/>
                <w:sz w:val="26"/>
                <w:szCs w:val="26"/>
              </w:rPr>
              <w:t xml:space="preserve">būves tehniskās apsekošanas </w:t>
            </w:r>
            <w:r w:rsidR="00EA14ED">
              <w:rPr>
                <w:rFonts w:cs="Times New Roman"/>
                <w:sz w:val="26"/>
                <w:szCs w:val="26"/>
              </w:rPr>
              <w:t>veikšana, kas radīs papildu izmaksas.</w:t>
            </w:r>
          </w:p>
        </w:tc>
      </w:tr>
      <w:tr w:rsidR="00BD082A" w:rsidRPr="002B5FA5" w14:paraId="05E8F732" w14:textId="77777777" w:rsidTr="00A15256">
        <w:tc>
          <w:tcPr>
            <w:tcW w:w="9247" w:type="dxa"/>
          </w:tcPr>
          <w:p w14:paraId="190D34DE" w14:textId="58223B40" w:rsidR="00BD082A" w:rsidRPr="002B5FA5" w:rsidRDefault="00BD082A" w:rsidP="00A15256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5. Ietekme uz pašvaldības funkcijām un cilvēkresursiem</w:t>
            </w:r>
            <w:r w:rsidR="00EA14E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2AB1E69E" w14:textId="07A40A62" w:rsidR="00E23EE1" w:rsidRPr="00EA14ED" w:rsidRDefault="004B7242" w:rsidP="00EA14E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</w:t>
            </w:r>
            <w:r w:rsidR="00BD082A" w:rsidRPr="0030754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oteikumu izpildei nav nepieciešams veidot jaunas 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p</w:t>
            </w:r>
            <w:r w:rsidR="00BD082A" w:rsidRPr="00307544">
              <w:rPr>
                <w:rFonts w:eastAsia="Times New Roman" w:cs="Times New Roman"/>
                <w:sz w:val="26"/>
                <w:szCs w:val="26"/>
                <w:lang w:eastAsia="lv-LV"/>
              </w:rPr>
              <w:t>ašvaldības institūcijas</w:t>
            </w:r>
            <w:r w:rsidR="00BD082A" w:rsidRPr="00307544">
              <w:rPr>
                <w:rFonts w:eastAsia="Times New Roman" w:cs="Times New Roman"/>
                <w:color w:val="414142"/>
                <w:sz w:val="26"/>
                <w:szCs w:val="26"/>
                <w:lang w:eastAsia="lv-LV"/>
              </w:rPr>
              <w:t>,</w:t>
            </w:r>
            <w:r w:rsidR="00120068">
              <w:rPr>
                <w:rFonts w:eastAsia="Times New Roman" w:cs="Times New Roman"/>
                <w:color w:val="414142"/>
                <w:sz w:val="26"/>
                <w:szCs w:val="26"/>
                <w:lang w:eastAsia="lv-LV"/>
              </w:rPr>
              <w:t xml:space="preserve"> </w:t>
            </w:r>
            <w:r w:rsidR="00BD082A"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>darba vietas vai paplašināt esošo institūciju kompetenci</w:t>
            </w:r>
            <w:r w:rsidR="00120068" w:rsidRPr="00120068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BD082A" w:rsidRPr="002B5FA5" w14:paraId="3F0FAC7C" w14:textId="77777777" w:rsidTr="00A15256">
        <w:tc>
          <w:tcPr>
            <w:tcW w:w="9247" w:type="dxa"/>
          </w:tcPr>
          <w:p w14:paraId="555FEAB1" w14:textId="77777777" w:rsidR="00BD082A" w:rsidRPr="00EA14ED" w:rsidRDefault="00BD082A" w:rsidP="00A15256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A14ED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6. Izpildes nodrošināšana</w:t>
            </w:r>
          </w:p>
          <w:p w14:paraId="5BBB649C" w14:textId="695E7582" w:rsidR="00BD082A" w:rsidRPr="00EA14ED" w:rsidRDefault="004B7242" w:rsidP="00EA14ED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</w:t>
            </w:r>
            <w:r w:rsidR="00BD082A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oteikumu izpildi nodrošina </w:t>
            </w:r>
            <w:r w:rsidR="00EA14ED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D</w:t>
            </w:r>
            <w:r w:rsidR="00BD082A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epartaments</w:t>
            </w:r>
            <w:r w:rsidR="00E16470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  <w:r w:rsidR="00BD082A" w:rsidRPr="00EA14ED">
              <w:rPr>
                <w:rFonts w:eastAsia="Times New Roman" w:cs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  <w:r w:rsidR="00BD082A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BD082A" w:rsidRPr="002B5FA5" w14:paraId="7A07AD43" w14:textId="77777777" w:rsidTr="00A15256">
        <w:tc>
          <w:tcPr>
            <w:tcW w:w="9247" w:type="dxa"/>
          </w:tcPr>
          <w:p w14:paraId="5758D588" w14:textId="333C508E" w:rsidR="00BD082A" w:rsidRPr="002B5FA5" w:rsidRDefault="00BD082A" w:rsidP="00A15256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lastRenderedPageBreak/>
              <w:t>7. Prasību un izmaksu samērīgums pret ieguvumiem, ko sniedz mērķa sasniegšana</w:t>
            </w:r>
            <w:r w:rsidR="00EA14E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593E2FA4" w14:textId="3E732A68" w:rsidR="00274FCF" w:rsidRPr="00EA14ED" w:rsidRDefault="004B7242" w:rsidP="00EA14E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</w:t>
            </w:r>
            <w:r w:rsidR="00BD082A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oteikumi ir atbilstoši iecerētā mērķa sasniegšanas nodrošināšanai – </w:t>
            </w:r>
            <w:r w:rsidR="00784355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Rīgas valstspilsētas pašvaldības teritorijā 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e</w:t>
            </w:r>
            <w:r w:rsidR="00784355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soš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o</w:t>
            </w:r>
            <w:r w:rsidR="00784355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74FCF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M</w:t>
            </w:r>
            <w:r w:rsidR="00784355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antojuma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objektu</w:t>
            </w:r>
            <w:r w:rsidR="00784355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apzināšana ar mērķi attīstīt </w:t>
            </w:r>
            <w:r w:rsidR="00274FCF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kvalitatīv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u</w:t>
            </w:r>
            <w:r w:rsidR="00274FCF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pilsētvidi, kas respektētu vēsturisko un vienlaicīgi dotu iespēju attīstīt mūsdienīgo, izvirzot skaidrus nosacījumus esošā </w:t>
            </w:r>
            <w:r w:rsidR="00EA14ED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neapzinātā m</w:t>
            </w:r>
            <w:r w:rsidR="00274FCF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antojuma pārveidošanai.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Tādējādi </w:t>
            </w:r>
            <w:r w:rsidR="00CF69C5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tiktu 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sasnie</w:t>
            </w:r>
            <w:r w:rsidR="00CF69C5">
              <w:rPr>
                <w:rFonts w:eastAsia="Times New Roman" w:cs="Times New Roman"/>
                <w:sz w:val="26"/>
                <w:szCs w:val="26"/>
                <w:lang w:eastAsia="lv-LV"/>
              </w:rPr>
              <w:t>gt</w:t>
            </w:r>
            <w:r w:rsidR="004A493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Rīgas teritorijas plānojumā, </w:t>
            </w:r>
            <w:r w:rsidR="00EA14ED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Eiropas Padomes Vispārējā konvencij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ā</w:t>
            </w:r>
            <w:r w:rsidR="00EA14ED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par kultūras mantojuma vērtību sabiedrībai, konvencij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ā</w:t>
            </w:r>
            <w:r w:rsidR="00EA14ED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Eiropas arhitektūras mantojuma aizsardzībai, Satversmes 115. pant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ā</w:t>
            </w:r>
            <w:r w:rsidR="00EA14ED"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, Teritorijas attīstības plānošanas likum</w:t>
            </w:r>
            <w:r w:rsidR="00EA14ED">
              <w:rPr>
                <w:rFonts w:eastAsia="Times New Roman" w:cs="Times New Roman"/>
                <w:sz w:val="26"/>
                <w:szCs w:val="26"/>
                <w:lang w:eastAsia="lv-LV"/>
              </w:rPr>
              <w:t>ā noteikt</w:t>
            </w:r>
            <w:r w:rsidR="004A4932">
              <w:rPr>
                <w:rFonts w:eastAsia="Times New Roman" w:cs="Times New Roman"/>
                <w:sz w:val="26"/>
                <w:szCs w:val="26"/>
                <w:lang w:eastAsia="lv-LV"/>
              </w:rPr>
              <w:t>ais par vēsturisko liecību saglabāšanu.</w:t>
            </w:r>
          </w:p>
          <w:p w14:paraId="06049D00" w14:textId="791D3963" w:rsidR="00BD082A" w:rsidRPr="002B5FA5" w:rsidRDefault="00BD082A" w:rsidP="00274FCF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EA14ED">
              <w:rPr>
                <w:rFonts w:eastAsia="Times New Roman" w:cs="Times New Roman"/>
                <w:sz w:val="26"/>
                <w:szCs w:val="26"/>
                <w:lang w:eastAsia="lv-LV"/>
              </w:rPr>
              <w:t>Pašvaldības izraudzītie līdzekļi ir leģitīmi un rīcība ir atbilstoša augstāka juridiskā spēka tiesību normām.</w:t>
            </w:r>
          </w:p>
        </w:tc>
      </w:tr>
      <w:tr w:rsidR="00BD082A" w:rsidRPr="002B5FA5" w14:paraId="4CD2DBF4" w14:textId="77777777" w:rsidTr="00A15256">
        <w:tc>
          <w:tcPr>
            <w:tcW w:w="9247" w:type="dxa"/>
          </w:tcPr>
          <w:p w14:paraId="138EE040" w14:textId="4B6A5CCB" w:rsidR="00BD082A" w:rsidRDefault="00BD082A" w:rsidP="00A15256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B5FA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8. Izstrādes gaitā veiktās konsultācijas ar privātpersonām un institūcijām, tostarp sabiedrības viedokļa noskaidrošanā gūtā informācija</w:t>
            </w:r>
            <w:r w:rsidR="00CF69C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6F2C5D96" w14:textId="4D00D4D5" w:rsidR="00120068" w:rsidRPr="004A4932" w:rsidRDefault="004A4932" w:rsidP="00120068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Rīkota Noteikumu prezentācija, piedaloties Nekustamā īpašum</w:t>
            </w:r>
            <w:r w:rsidR="00BD082A" w:rsidRPr="00CF69C5">
              <w:rPr>
                <w:rFonts w:cs="Times New Roman"/>
                <w:sz w:val="26"/>
                <w:szCs w:val="26"/>
                <w:shd w:val="clear" w:color="auto" w:fill="FFFFFF"/>
              </w:rPr>
              <w:t>a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attīstītāju alianses un apkaimju biedrību pārstāvjiem. </w:t>
            </w:r>
          </w:p>
          <w:p w14:paraId="34160BE3" w14:textId="42C343C9" w:rsidR="00BD082A" w:rsidRPr="002B5FA5" w:rsidRDefault="004A4932" w:rsidP="00120068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lv-LV"/>
              </w:rPr>
              <w:t>N</w:t>
            </w:r>
            <w:r w:rsidR="00BD082A" w:rsidRPr="001614B4">
              <w:rPr>
                <w:rFonts w:eastAsia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oteikumu projekts laikā no </w:t>
            </w:r>
            <w:r w:rsidR="00BD082A" w:rsidRPr="00CF69C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2023. gada __. </w:t>
            </w:r>
            <w:r w:rsidR="00783369" w:rsidRPr="00CF69C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novembra</w:t>
            </w:r>
            <w:r w:rsidR="00783369" w:rsidRPr="00CF69C5">
              <w:rPr>
                <w:rFonts w:eastAsia="Times New Roman" w:cs="Times New Roman"/>
                <w:color w:val="FF0000"/>
                <w:sz w:val="26"/>
                <w:szCs w:val="26"/>
                <w:lang w:eastAsia="lv-LV"/>
              </w:rPr>
              <w:t xml:space="preserve"> </w:t>
            </w:r>
            <w:r w:rsidR="00BD082A" w:rsidRPr="00CF69C5">
              <w:rPr>
                <w:rFonts w:eastAsia="Times New Roman" w:cs="Times New Roman"/>
                <w:color w:val="FF0000"/>
                <w:sz w:val="26"/>
                <w:szCs w:val="26"/>
                <w:lang w:eastAsia="lv-LV"/>
              </w:rPr>
              <w:t xml:space="preserve"> </w:t>
            </w:r>
            <w:r w:rsidR="00BD082A">
              <w:rPr>
                <w:rFonts w:eastAsia="Times New Roman" w:cs="Times New Roman"/>
                <w:color w:val="000000" w:themeColor="text1"/>
                <w:sz w:val="26"/>
                <w:szCs w:val="26"/>
                <w:lang w:eastAsia="lv-LV"/>
              </w:rPr>
              <w:t>četras</w:t>
            </w:r>
            <w:r w:rsidR="00BD082A" w:rsidRPr="002B5FA5">
              <w:rPr>
                <w:rFonts w:eastAsia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nedēļas publicēts pašvaldības oficiālajā tīmekļvietnē sabiedrības viedokļa noskaidrošanai. </w:t>
            </w:r>
            <w:r w:rsidR="00CF69C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Tiks papildināts ar saņemtajiem</w:t>
            </w:r>
            <w:r w:rsidR="00BD082A" w:rsidRPr="00683E7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 xml:space="preserve"> komentār</w:t>
            </w:r>
            <w:r w:rsidR="00CF69C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iem</w:t>
            </w:r>
            <w:r w:rsidR="00BD082A" w:rsidRPr="00683E7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, priekšlikum</w:t>
            </w:r>
            <w:r w:rsidR="00CF69C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iem</w:t>
            </w:r>
            <w:r w:rsidR="00BD082A" w:rsidRPr="00683E7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 xml:space="preserve"> vai iebildum</w:t>
            </w:r>
            <w:r w:rsidR="00CF69C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iem</w:t>
            </w:r>
            <w:r w:rsidR="00BD082A" w:rsidRPr="00683E75"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  <w:lang w:eastAsia="lv-LV"/>
              </w:rPr>
              <w:t>.</w:t>
            </w:r>
            <w:r w:rsidR="00BD082A" w:rsidRPr="002B5FA5">
              <w:rPr>
                <w:rFonts w:eastAsia="Times New Roman" w:cs="Times New Roman"/>
                <w:color w:val="FF0000"/>
                <w:sz w:val="26"/>
                <w:szCs w:val="26"/>
                <w:lang w:eastAsia="lv-LV"/>
              </w:rPr>
              <w:t xml:space="preserve"> </w:t>
            </w:r>
          </w:p>
        </w:tc>
      </w:tr>
    </w:tbl>
    <w:p w14:paraId="504D0D56" w14:textId="77777777" w:rsidR="00BD082A" w:rsidRPr="002B5FA5" w:rsidRDefault="00BD082A" w:rsidP="00BD082A">
      <w:pPr>
        <w:spacing w:line="240" w:lineRule="auto"/>
        <w:rPr>
          <w:rFonts w:cs="Times New Roman"/>
          <w:sz w:val="26"/>
          <w:szCs w:val="26"/>
        </w:rPr>
      </w:pPr>
    </w:p>
    <w:p w14:paraId="37057316" w14:textId="77777777" w:rsidR="00BD082A" w:rsidRPr="002B5FA5" w:rsidRDefault="00BD082A" w:rsidP="00BD082A">
      <w:pPr>
        <w:spacing w:line="240" w:lineRule="auto"/>
        <w:rPr>
          <w:rFonts w:cs="Times New Roman"/>
          <w:sz w:val="26"/>
          <w:szCs w:val="26"/>
        </w:rPr>
      </w:pPr>
    </w:p>
    <w:p w14:paraId="671CDA79" w14:textId="77777777" w:rsidR="00BD082A" w:rsidRPr="002B5FA5" w:rsidRDefault="00BD082A" w:rsidP="00BD082A">
      <w:pPr>
        <w:spacing w:line="240" w:lineRule="auto"/>
        <w:rPr>
          <w:rFonts w:cs="Times New Roman"/>
          <w:sz w:val="26"/>
          <w:szCs w:val="26"/>
        </w:rPr>
      </w:pPr>
    </w:p>
    <w:p w14:paraId="58F638BC" w14:textId="77777777" w:rsidR="00BD082A" w:rsidRDefault="00BD082A" w:rsidP="00BD082A">
      <w:pPr>
        <w:spacing w:line="240" w:lineRule="auto"/>
        <w:rPr>
          <w:rFonts w:cs="Times New Roman"/>
          <w:sz w:val="26"/>
          <w:szCs w:val="26"/>
        </w:rPr>
      </w:pPr>
      <w:r w:rsidRPr="002B5FA5">
        <w:rPr>
          <w:rFonts w:cs="Times New Roman"/>
          <w:sz w:val="26"/>
          <w:szCs w:val="26"/>
        </w:rPr>
        <w:t xml:space="preserve">Rīgas domes priekšsēdētājs </w:t>
      </w:r>
      <w:r w:rsidRPr="002B5FA5">
        <w:rPr>
          <w:rFonts w:cs="Times New Roman"/>
          <w:sz w:val="26"/>
          <w:szCs w:val="26"/>
        </w:rPr>
        <w:tab/>
      </w:r>
      <w:r w:rsidRPr="002B5FA5">
        <w:rPr>
          <w:rFonts w:cs="Times New Roman"/>
          <w:sz w:val="26"/>
          <w:szCs w:val="26"/>
        </w:rPr>
        <w:tab/>
      </w:r>
      <w:r w:rsidRPr="002B5FA5">
        <w:rPr>
          <w:rFonts w:cs="Times New Roman"/>
          <w:sz w:val="26"/>
          <w:szCs w:val="26"/>
        </w:rPr>
        <w:tab/>
      </w:r>
      <w:r w:rsidRPr="002B5FA5">
        <w:rPr>
          <w:rFonts w:cs="Times New Roman"/>
          <w:sz w:val="26"/>
          <w:szCs w:val="26"/>
        </w:rPr>
        <w:tab/>
      </w:r>
      <w:r w:rsidRPr="002B5FA5">
        <w:rPr>
          <w:rFonts w:cs="Times New Roman"/>
          <w:sz w:val="26"/>
          <w:szCs w:val="26"/>
        </w:rPr>
        <w:tab/>
      </w:r>
      <w:r w:rsidRPr="002B5FA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V</w:t>
      </w:r>
      <w:r w:rsidRPr="002B5FA5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Ķirsis</w:t>
      </w:r>
    </w:p>
    <w:p w14:paraId="71216ED5" w14:textId="77777777" w:rsidR="00326C67" w:rsidRDefault="00326C67"/>
    <w:sectPr w:rsidR="00326C6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1B8B" w14:textId="77777777" w:rsidR="00F2243A" w:rsidRDefault="00F2243A" w:rsidP="00CF69C5">
      <w:pPr>
        <w:spacing w:line="240" w:lineRule="auto"/>
      </w:pPr>
      <w:r>
        <w:separator/>
      </w:r>
    </w:p>
  </w:endnote>
  <w:endnote w:type="continuationSeparator" w:id="0">
    <w:p w14:paraId="1C1DDFD9" w14:textId="77777777" w:rsidR="00F2243A" w:rsidRDefault="00F2243A" w:rsidP="00CF6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338276"/>
      <w:docPartObj>
        <w:docPartGallery w:val="Page Numbers (Bottom of Page)"/>
        <w:docPartUnique/>
      </w:docPartObj>
    </w:sdtPr>
    <w:sdtEndPr/>
    <w:sdtContent>
      <w:p w14:paraId="424639EE" w14:textId="32659E79" w:rsidR="00CF69C5" w:rsidRDefault="00CF69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6BADA" w14:textId="77777777" w:rsidR="00CF69C5" w:rsidRDefault="00CF69C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17B5" w14:textId="77777777" w:rsidR="00F2243A" w:rsidRDefault="00F2243A" w:rsidP="00CF69C5">
      <w:pPr>
        <w:spacing w:line="240" w:lineRule="auto"/>
      </w:pPr>
      <w:r>
        <w:separator/>
      </w:r>
    </w:p>
  </w:footnote>
  <w:footnote w:type="continuationSeparator" w:id="0">
    <w:p w14:paraId="1A7C4146" w14:textId="77777777" w:rsidR="00F2243A" w:rsidRDefault="00F2243A" w:rsidP="00CF6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B94"/>
    <w:multiLevelType w:val="multilevel"/>
    <w:tmpl w:val="A93041A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8910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A"/>
    <w:rsid w:val="000408BC"/>
    <w:rsid w:val="00120068"/>
    <w:rsid w:val="00134D7E"/>
    <w:rsid w:val="00137171"/>
    <w:rsid w:val="001614B4"/>
    <w:rsid w:val="001B0564"/>
    <w:rsid w:val="00274FCF"/>
    <w:rsid w:val="00303D51"/>
    <w:rsid w:val="00326C67"/>
    <w:rsid w:val="00370F2F"/>
    <w:rsid w:val="003A6AB6"/>
    <w:rsid w:val="004A4932"/>
    <w:rsid w:val="004B7242"/>
    <w:rsid w:val="005621C2"/>
    <w:rsid w:val="005D58C2"/>
    <w:rsid w:val="0060621E"/>
    <w:rsid w:val="00651A3F"/>
    <w:rsid w:val="00685DDC"/>
    <w:rsid w:val="006B6983"/>
    <w:rsid w:val="006D54F9"/>
    <w:rsid w:val="006F78DE"/>
    <w:rsid w:val="0075327B"/>
    <w:rsid w:val="00783369"/>
    <w:rsid w:val="00784355"/>
    <w:rsid w:val="007919E3"/>
    <w:rsid w:val="008A1A97"/>
    <w:rsid w:val="008C7D7F"/>
    <w:rsid w:val="00925AB3"/>
    <w:rsid w:val="009437AC"/>
    <w:rsid w:val="00A01CB9"/>
    <w:rsid w:val="00A142B0"/>
    <w:rsid w:val="00A2173D"/>
    <w:rsid w:val="00A365C3"/>
    <w:rsid w:val="00A41BBE"/>
    <w:rsid w:val="00A87FFC"/>
    <w:rsid w:val="00AD1184"/>
    <w:rsid w:val="00BD082A"/>
    <w:rsid w:val="00C060C6"/>
    <w:rsid w:val="00C5140C"/>
    <w:rsid w:val="00C76EF6"/>
    <w:rsid w:val="00C86E5D"/>
    <w:rsid w:val="00CF69C5"/>
    <w:rsid w:val="00DC3156"/>
    <w:rsid w:val="00E0025C"/>
    <w:rsid w:val="00E16470"/>
    <w:rsid w:val="00E23EE1"/>
    <w:rsid w:val="00E24A41"/>
    <w:rsid w:val="00E27A48"/>
    <w:rsid w:val="00EA14ED"/>
    <w:rsid w:val="00EA45AE"/>
    <w:rsid w:val="00F1582F"/>
    <w:rsid w:val="00F2243A"/>
    <w:rsid w:val="00F26D45"/>
    <w:rsid w:val="00F30E90"/>
    <w:rsid w:val="00F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913A2"/>
  <w15:chartTrackingRefBased/>
  <w15:docId w15:val="{1C6D0C72-027B-4F76-B3D0-40EA379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082A"/>
    <w:pPr>
      <w:spacing w:after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BD082A"/>
    <w:rPr>
      <w:color w:val="0000FF"/>
      <w:u w:val="single"/>
    </w:rPr>
  </w:style>
  <w:style w:type="paragraph" w:customStyle="1" w:styleId="tv213">
    <w:name w:val="tv213"/>
    <w:basedOn w:val="Parasts"/>
    <w:rsid w:val="00BD08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A45AE"/>
    <w:pPr>
      <w:spacing w:after="160"/>
      <w:ind w:left="720"/>
      <w:contextualSpacing/>
    </w:pPr>
    <w:rPr>
      <w:rFonts w:asciiTheme="minorHAnsi" w:hAnsiTheme="minorHAnsi"/>
      <w:sz w:val="22"/>
    </w:rPr>
  </w:style>
  <w:style w:type="paragraph" w:styleId="Galvene">
    <w:name w:val="header"/>
    <w:basedOn w:val="Parasts"/>
    <w:link w:val="GalveneRakstz"/>
    <w:uiPriority w:val="99"/>
    <w:unhideWhenUsed/>
    <w:rsid w:val="00CF69C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69C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CF69C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69C5"/>
    <w:rPr>
      <w:rFonts w:ascii="Times New Roman" w:hAnsi="Times New Roman"/>
      <w:sz w:val="24"/>
    </w:rPr>
  </w:style>
  <w:style w:type="paragraph" w:styleId="Prskatjums">
    <w:name w:val="Revision"/>
    <w:hidden/>
    <w:uiPriority w:val="99"/>
    <w:semiHidden/>
    <w:rsid w:val="00E27A48"/>
    <w:pPr>
      <w:spacing w:after="0" w:line="240" w:lineRule="auto"/>
    </w:pPr>
    <w:rPr>
      <w:rFonts w:ascii="Times New Roman" w:hAnsi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A41B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41BB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41BBE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1B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1B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4589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Liepiņš</dc:creator>
  <cp:keywords/>
  <dc:description/>
  <cp:lastModifiedBy>Viktorija Belerte</cp:lastModifiedBy>
  <cp:revision>3</cp:revision>
  <dcterms:created xsi:type="dcterms:W3CDTF">2023-11-22T08:03:00Z</dcterms:created>
  <dcterms:modified xsi:type="dcterms:W3CDTF">2023-11-22T08:09:00Z</dcterms:modified>
</cp:coreProperties>
</file>